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bis                                R4-2315710</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Xiamen, China, Oct 9 – Oct 13,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demodulation requirements for Network energy saving</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5.34.5</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szCs w:val="22"/>
          <w:lang w:val="en-US" w:eastAsia="zh-CN"/>
        </w:rPr>
      </w:pPr>
      <w:r>
        <w:rPr>
          <w:rFonts w:hint="eastAsia"/>
          <w:szCs w:val="22"/>
          <w:lang w:val="en-US" w:eastAsia="zh-CN"/>
        </w:rPr>
        <w:t xml:space="preserve">In RAN#98e meeting, a new WID on NR support for network energy saving was approved [1]. It focus on base station (BS) which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0"/>
              </w:numPr>
              <w:overflowPunct w:val="0"/>
              <w:autoSpaceDE w:val="0"/>
              <w:autoSpaceDN w:val="0"/>
              <w:adjustRightInd w:val="0"/>
              <w:spacing w:after="0"/>
              <w:textAlignment w:val="baseline"/>
              <w:rPr>
                <w:rFonts w:hint="default"/>
                <w:bCs/>
                <w:lang w:val="en-US" w:eastAsia="zh-CN"/>
              </w:rPr>
            </w:pPr>
            <w:r>
              <w:rPr>
                <w:rFonts w:hint="eastAsia"/>
                <w:bCs/>
                <w:lang w:val="en-US" w:eastAsia="zh-CN"/>
              </w:rPr>
              <w:t xml:space="preserve">The objective of performance part are the following: </w:t>
            </w:r>
          </w:p>
          <w:p>
            <w:pPr>
              <w:numPr>
                <w:ilvl w:val="0"/>
                <w:numId w:val="7"/>
              </w:numPr>
              <w:overflowPunct w:val="0"/>
              <w:autoSpaceDE w:val="0"/>
              <w:autoSpaceDN w:val="0"/>
              <w:adjustRightInd w:val="0"/>
              <w:spacing w:after="0"/>
              <w:ind w:left="210" w:leftChars="100"/>
              <w:textAlignment w:val="baseline"/>
              <w:rPr>
                <w:rFonts w:hint="eastAsia"/>
                <w:bCs/>
                <w:lang w:eastAsia="zh-CN"/>
              </w:rPr>
            </w:pPr>
            <w:r>
              <w:rPr>
                <w:rFonts w:hint="eastAsia"/>
                <w:bCs/>
                <w:lang w:eastAsia="zh-CN"/>
              </w:rPr>
              <w:t>Specify corresponding RRM performance requirements and test cases for the network energy saving techniques [RAN4].</w:t>
            </w:r>
          </w:p>
          <w:p>
            <w:pPr>
              <w:numPr>
                <w:ilvl w:val="0"/>
                <w:numId w:val="7"/>
              </w:numPr>
              <w:overflowPunct w:val="0"/>
              <w:autoSpaceDE w:val="0"/>
              <w:autoSpaceDN w:val="0"/>
              <w:adjustRightInd w:val="0"/>
              <w:spacing w:after="0"/>
              <w:ind w:left="210" w:leftChars="100"/>
              <w:textAlignment w:val="baseline"/>
              <w:rPr>
                <w:bCs/>
                <w:lang w:eastAsia="zh-CN"/>
              </w:rPr>
            </w:pPr>
            <w:r>
              <w:rPr>
                <w:rFonts w:hint="eastAsia"/>
                <w:bCs/>
                <w:lang w:eastAsia="zh-CN"/>
              </w:rPr>
              <w:t>Specify the necessary demodulation performance and CSI reporting requirements [RAN4]</w:t>
            </w:r>
            <w:r>
              <w:rPr>
                <w:bCs/>
                <w:lang w:eastAsia="zh-CN"/>
              </w:rPr>
              <w:t>.</w:t>
            </w:r>
          </w:p>
          <w:p>
            <w:pPr>
              <w:numPr>
                <w:ilvl w:val="0"/>
                <w:numId w:val="7"/>
              </w:numPr>
              <w:overflowPunct w:val="0"/>
              <w:autoSpaceDE w:val="0"/>
              <w:autoSpaceDN w:val="0"/>
              <w:adjustRightInd w:val="0"/>
              <w:spacing w:after="0"/>
              <w:ind w:left="210" w:leftChars="100"/>
              <w:textAlignment w:val="baseline"/>
              <w:rPr>
                <w:rFonts w:hint="eastAsia"/>
                <w:szCs w:val="22"/>
                <w:vertAlign w:val="baseline"/>
                <w:lang w:val="en-US" w:eastAsia="zh-CN"/>
              </w:rPr>
            </w:pPr>
            <w:r>
              <w:rPr>
                <w:rFonts w:hint="eastAsia"/>
                <w:bCs/>
                <w:lang w:eastAsia="zh-CN"/>
              </w:rPr>
              <w:t>Specify the BS conformance tests</w:t>
            </w:r>
            <w:r>
              <w:rPr>
                <w:bCs/>
                <w:lang w:eastAsia="zh-CN"/>
              </w:rPr>
              <w:t>, if necessary</w:t>
            </w:r>
            <w:r>
              <w:rPr>
                <w:rFonts w:hint="eastAsia"/>
                <w:bCs/>
                <w:lang w:eastAsia="zh-CN"/>
              </w:rPr>
              <w:t xml:space="preserve"> [RAN4]</w:t>
            </w:r>
            <w:r>
              <w:rPr>
                <w:bCs/>
                <w:lang w:eastAsia="zh-CN"/>
              </w:rPr>
              <w:t>.</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w:t>
      </w:r>
      <w:r>
        <w:rPr>
          <w:rFonts w:hint="eastAsia"/>
          <w:szCs w:val="22"/>
          <w:lang w:val="en-US" w:eastAsia="zh-CN"/>
        </w:rPr>
        <w:t xml:space="preserve">network energy saving.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rPr>
          <w:rFonts w:hint="default"/>
          <w:lang w:val="en-US" w:eastAsia="zh-CN"/>
        </w:rPr>
      </w:pPr>
      <w:r>
        <w:rPr>
          <w:rFonts w:hint="eastAsia"/>
          <w:lang w:val="en-US" w:eastAsia="zh-CN"/>
        </w:rPr>
        <w:t>2.1 CSI requirements</w:t>
      </w:r>
    </w:p>
    <w:p>
      <w:pPr>
        <w:numPr>
          <w:ilvl w:val="1"/>
          <w:numId w:val="0"/>
        </w:numPr>
        <w:spacing w:before="120" w:after="120"/>
        <w:ind w:right="210" w:rightChars="100"/>
        <w:rPr>
          <w:rFonts w:hint="default"/>
          <w:bCs/>
          <w:szCs w:val="21"/>
          <w:lang w:val="en-US" w:eastAsia="zh-CN"/>
        </w:rPr>
      </w:pPr>
      <w:r>
        <w:rPr>
          <w:rFonts w:hint="eastAsia"/>
          <w:bCs/>
          <w:szCs w:val="21"/>
        </w:rPr>
        <w:t xml:space="preserve">In legacy specification, one CSI report is configured with only one codebook type, and </w:t>
      </w:r>
      <w:r>
        <w:rPr>
          <w:bCs/>
          <w:szCs w:val="21"/>
        </w:rPr>
        <w:t>only one codebook type is considered in CSI fields</w:t>
      </w:r>
      <w:r>
        <w:rPr>
          <w:rFonts w:hint="eastAsia"/>
          <w:bCs/>
          <w:szCs w:val="21"/>
        </w:rPr>
        <w:t xml:space="preserve"> </w:t>
      </w:r>
      <w:r>
        <w:rPr>
          <w:bCs/>
          <w:szCs w:val="21"/>
        </w:rPr>
        <w:t xml:space="preserve">when perform </w:t>
      </w:r>
      <w:r>
        <w:rPr>
          <w:rFonts w:hint="eastAsia"/>
          <w:bCs/>
          <w:szCs w:val="21"/>
        </w:rPr>
        <w:t xml:space="preserve">the CSI mapping </w:t>
      </w:r>
      <w:r>
        <w:rPr>
          <w:bCs/>
          <w:szCs w:val="21"/>
        </w:rPr>
        <w:t>for each CSI</w:t>
      </w:r>
      <w:r>
        <w:rPr>
          <w:rFonts w:hint="eastAsia"/>
          <w:bCs/>
          <w:szCs w:val="21"/>
        </w:rPr>
        <w:t xml:space="preserve"> report</w:t>
      </w:r>
      <w:r>
        <w:rPr>
          <w:rFonts w:hint="eastAsia"/>
          <w:bCs/>
          <w:szCs w:val="21"/>
          <w:lang w:val="en-US" w:eastAsia="zh-CN"/>
        </w:rPr>
        <w:t xml:space="preserve">. However, for R-18 network energy saving, multiple CSIs resource and reporting could be considered. </w:t>
      </w:r>
    </w:p>
    <w:p>
      <w:pPr>
        <w:numPr>
          <w:ilvl w:val="1"/>
          <w:numId w:val="0"/>
        </w:numPr>
        <w:spacing w:before="120" w:after="120"/>
        <w:ind w:right="210" w:rightChars="100"/>
        <w:rPr>
          <w:rFonts w:hint="default"/>
          <w:bCs/>
          <w:szCs w:val="21"/>
          <w:lang w:val="en-US" w:eastAsia="zh-CN"/>
        </w:rPr>
      </w:pPr>
      <w:r>
        <w:rPr>
          <w:rFonts w:hint="eastAsia"/>
          <w:bCs/>
          <w:szCs w:val="21"/>
          <w:lang w:val="en-US" w:eastAsia="zh-CN"/>
        </w:rPr>
        <w:t>If UE needs to report multiple CSIs for NES, the UL overhead will increase accordingly. Therefore, it is necessary to study how to reduce the UL overhead of multi-CSI reports. Also, from the following RAN1 agreement, CSI overhead/ report payload reduction can be considered in RAN4 demod perspective.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overflowPunct w:val="0"/>
              <w:autoSpaceDE w:val="0"/>
              <w:autoSpaceDN w:val="0"/>
              <w:adjustRightInd w:val="0"/>
              <w:spacing w:before="120" w:after="120"/>
              <w:textAlignment w:val="baseline"/>
              <w:rPr>
                <w:szCs w:val="21"/>
                <w:highlight w:val="green"/>
              </w:rPr>
            </w:pPr>
            <w:r>
              <w:rPr>
                <w:szCs w:val="21"/>
                <w:highlight w:val="green"/>
              </w:rPr>
              <w:t>Agreement</w:t>
            </w:r>
          </w:p>
          <w:p>
            <w:pPr>
              <w:overflowPunct w:val="0"/>
              <w:autoSpaceDE w:val="0"/>
              <w:autoSpaceDN w:val="0"/>
              <w:adjustRightInd w:val="0"/>
              <w:spacing w:before="120" w:after="120"/>
              <w:textAlignment w:val="baseline"/>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CRI</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RI</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PMI</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CQI</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FFS: L1-RSRP</w:t>
            </w:r>
          </w:p>
          <w:p>
            <w:pPr>
              <w:pStyle w:val="33"/>
              <w:numPr>
                <w:ilvl w:val="0"/>
                <w:numId w:val="8"/>
              </w:numPr>
              <w:overflowPunct w:val="0"/>
              <w:autoSpaceDE w:val="0"/>
              <w:autoSpaceDN w:val="0"/>
              <w:adjustRightInd w:val="0"/>
              <w:spacing w:after="120"/>
              <w:textAlignment w:val="baseline"/>
              <w:rPr>
                <w:rFonts w:eastAsia="MS Mincho"/>
                <w:sz w:val="21"/>
                <w:szCs w:val="21"/>
              </w:rPr>
            </w:pPr>
            <w:r>
              <w:rPr>
                <w:rFonts w:eastAsia="MS Mincho"/>
                <w:sz w:val="21"/>
                <w:szCs w:val="21"/>
              </w:rPr>
              <w:t>Other (new) report quantity, if any</w:t>
            </w:r>
          </w:p>
          <w:p>
            <w:pPr>
              <w:overflowPunct w:val="0"/>
              <w:autoSpaceDE w:val="0"/>
              <w:autoSpaceDN w:val="0"/>
              <w:adjustRightInd w:val="0"/>
              <w:spacing w:before="120" w:after="120"/>
              <w:textAlignment w:val="baseline"/>
              <w:rPr>
                <w:rFonts w:eastAsiaTheme="minorEastAsia"/>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tc>
      </w:tr>
    </w:tbl>
    <w:p>
      <w:pPr>
        <w:widowControl w:val="0"/>
        <w:spacing w:before="120" w:after="120" w:line="360" w:lineRule="auto"/>
        <w:outlineLvl w:val="9"/>
        <w:rPr>
          <w:rFonts w:hint="default"/>
          <w:b/>
          <w:bCs/>
          <w:i/>
          <w:iCs/>
          <w:lang w:val="en-US" w:eastAsia="zh-CN"/>
        </w:rPr>
      </w:pPr>
      <w:r>
        <w:rPr>
          <w:rFonts w:hint="eastAsia"/>
          <w:b/>
          <w:bCs/>
          <w:i/>
          <w:iCs/>
          <w:lang w:val="en-US" w:eastAsia="zh-CN"/>
        </w:rPr>
        <w:t xml:space="preserve">Observation 1. CSI reporting overhead will increase accordingly for network energy saving. </w:t>
      </w:r>
    </w:p>
    <w:p>
      <w:pPr>
        <w:numPr>
          <w:ilvl w:val="1"/>
          <w:numId w:val="0"/>
        </w:numPr>
        <w:spacing w:before="120" w:after="120"/>
        <w:ind w:right="210" w:rightChars="100"/>
        <w:rPr>
          <w:rFonts w:hint="eastAsia"/>
          <w:lang w:val="en-US" w:eastAsia="zh-CN"/>
        </w:rPr>
      </w:pPr>
      <w:r>
        <w:rPr>
          <w:rFonts w:hint="eastAsia"/>
          <w:bCs/>
          <w:szCs w:val="21"/>
          <w:lang w:val="en-US" w:eastAsia="zh-CN"/>
        </w:rPr>
        <w:t xml:space="preserve">Regarding PMI/RI/CSI reporting overhead, </w:t>
      </w:r>
      <w:r>
        <w:rPr>
          <w:lang w:eastAsia="zh-CN"/>
        </w:rPr>
        <w:t xml:space="preserve">spatial correlations </w:t>
      </w:r>
      <w:r>
        <w:rPr>
          <w:rFonts w:hint="eastAsia"/>
          <w:lang w:val="en-US" w:eastAsia="zh-CN"/>
        </w:rPr>
        <w:t xml:space="preserve">of Type 1 and Type 2 as shown in following studied in RAN1 perspective to reduce calculation complexity and reporting overhead.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highlight w:val="green"/>
                <w:lang w:eastAsia="zh-CN"/>
              </w:rPr>
            </w:pPr>
            <w:r>
              <w:rPr>
                <w:b/>
                <w:bCs/>
                <w:highlight w:val="green"/>
                <w:lang w:eastAsia="zh-CN"/>
              </w:rPr>
              <w:t>Agreement</w:t>
            </w:r>
          </w:p>
          <w:p>
            <w:pPr>
              <w:overflowPunct w:val="0"/>
              <w:autoSpaceDE w:val="0"/>
              <w:autoSpaceDN w:val="0"/>
              <w:adjustRightInd w:val="0"/>
              <w:spacing w:after="180"/>
              <w:textAlignment w:val="baseline"/>
              <w:rPr>
                <w:lang w:eastAsia="zh-CN"/>
              </w:rPr>
            </w:pPr>
            <w:r>
              <w:rPr>
                <w:lang w:eastAsia="zh-CN"/>
              </w:rPr>
              <w:t>For the purpose of further discussions in RAN1 on NES spatial domain adaptations, consider the following cases</w:t>
            </w:r>
          </w:p>
          <w:p>
            <w:pPr>
              <w:numPr>
                <w:ilvl w:val="0"/>
                <w:numId w:val="9"/>
              </w:numPr>
              <w:overflowPunct w:val="0"/>
              <w:autoSpaceDE w:val="0"/>
              <w:autoSpaceDN w:val="0"/>
              <w:adjustRightInd w:val="0"/>
              <w:spacing w:after="180"/>
              <w:textAlignment w:val="baseline"/>
              <w:rPr>
                <w:lang w:eastAsia="zh-CN"/>
              </w:rPr>
            </w:pPr>
            <w:r>
              <w:rPr>
                <w:lang w:eastAsia="zh-CN"/>
              </w:rPr>
              <w:t>Type 1: all antenna elements associated to a logical antenna port is disabled/enabled</w:t>
            </w:r>
          </w:p>
          <w:p>
            <w:pPr>
              <w:numPr>
                <w:ilvl w:val="0"/>
                <w:numId w:val="9"/>
              </w:numPr>
              <w:overflowPunct w:val="0"/>
              <w:autoSpaceDE w:val="0"/>
              <w:autoSpaceDN w:val="0"/>
              <w:adjustRightInd w:val="0"/>
              <w:spacing w:after="180"/>
              <w:textAlignment w:val="baseline"/>
              <w:rPr>
                <w:rFonts w:hint="default"/>
                <w:vertAlign w:val="baseline"/>
                <w:lang w:val="en-US" w:eastAsia="zh-CN"/>
              </w:rPr>
            </w:pPr>
            <w:r>
              <w:rPr>
                <w:lang w:eastAsia="zh-CN"/>
              </w:rPr>
              <w:t>Type 2: part/subset of antenna elements associated to a logical antenna port is disabled/enabled</w:t>
            </w:r>
          </w:p>
        </w:tc>
      </w:tr>
    </w:tbl>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Observation 2. New CSI feedback approach with correlations for multiple CSI measurements and reporting.</w:t>
      </w:r>
    </w:p>
    <w:p>
      <w:pPr>
        <w:numPr>
          <w:ilvl w:val="1"/>
          <w:numId w:val="0"/>
        </w:numPr>
        <w:spacing w:before="120" w:after="120"/>
        <w:ind w:right="210" w:rightChars="100"/>
        <w:rPr>
          <w:rFonts w:hint="default"/>
          <w:bCs/>
          <w:szCs w:val="21"/>
          <w:lang w:val="en-US" w:eastAsia="zh-CN"/>
        </w:rPr>
      </w:pPr>
      <w:r>
        <w:rPr>
          <w:rFonts w:hint="eastAsia"/>
          <w:bCs/>
          <w:szCs w:val="21"/>
          <w:lang w:val="en-US" w:eastAsia="zh-CN"/>
        </w:rPr>
        <w:t>With regard to CSI requirements, RAN4 maybe need to define new requirements for NES scenario.</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
          <w:bCs/>
          <w:i/>
          <w:iCs/>
          <w:szCs w:val="21"/>
          <w:lang w:val="en-US" w:eastAsia="zh-CN"/>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NES</w:t>
      </w:r>
      <w:r>
        <w:rPr>
          <w:rFonts w:hint="eastAsia"/>
          <w:bCs/>
          <w:kern w:val="0"/>
          <w:szCs w:val="21"/>
        </w:rPr>
        <w:t xml:space="preserve"> demodulation requirements , The conclusions are:</w:t>
      </w:r>
    </w:p>
    <w:p>
      <w:pPr>
        <w:widowControl w:val="0"/>
        <w:spacing w:before="120" w:after="120" w:line="360" w:lineRule="auto"/>
        <w:outlineLvl w:val="9"/>
        <w:rPr>
          <w:rFonts w:hint="eastAsia"/>
          <w:b/>
          <w:bCs/>
          <w:i/>
          <w:iCs/>
          <w:lang w:val="en-US" w:eastAsia="zh-CN"/>
        </w:rPr>
      </w:pPr>
      <w:r>
        <w:rPr>
          <w:rFonts w:hint="eastAsia"/>
          <w:b/>
          <w:bCs/>
          <w:i/>
          <w:iCs/>
          <w:lang w:val="en-US" w:eastAsia="zh-CN"/>
        </w:rPr>
        <w:t xml:space="preserve">Observation 1. CSI reporting overhead will increase accordingly for network energy saving. </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Observation 2. New CSI feedback approach with correlations for multiple CSI measurements and reporting.</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RP-223540 “New WID: Network energy savings for NR”, Huawei</w:t>
      </w:r>
      <w:r>
        <w:rPr>
          <w:rFonts w:hint="eastAsia" w:eastAsia="宋体" w:cstheme="minorBidi"/>
          <w:kern w:val="0"/>
          <w:sz w:val="21"/>
          <w:szCs w:val="21"/>
          <w:lang w:val="en-US" w:eastAsia="zh-CN"/>
        </w:rPr>
        <w:t>.</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AF5518C"/>
    <w:multiLevelType w:val="multilevel"/>
    <w:tmpl w:val="1AF551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D83607"/>
    <w:multiLevelType w:val="multilevel"/>
    <w:tmpl w:val="2FD836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57A52"/>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3222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13E15"/>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64B8D"/>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107A8D"/>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22FE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71D2F"/>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011181"/>
    <w:rsid w:val="391476F2"/>
    <w:rsid w:val="39285D57"/>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EF7DC5"/>
    <w:rsid w:val="3CF720E3"/>
    <w:rsid w:val="3CF72D6A"/>
    <w:rsid w:val="3CF86634"/>
    <w:rsid w:val="3CF86D06"/>
    <w:rsid w:val="3D00620E"/>
    <w:rsid w:val="3D035226"/>
    <w:rsid w:val="3D1A48E2"/>
    <w:rsid w:val="3D316CDB"/>
    <w:rsid w:val="3D327CA5"/>
    <w:rsid w:val="3D3D6BBD"/>
    <w:rsid w:val="3D450F8C"/>
    <w:rsid w:val="3D477118"/>
    <w:rsid w:val="3D594E54"/>
    <w:rsid w:val="3D5D31F3"/>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8F637C"/>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9C4379"/>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3C48A0"/>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81732"/>
    <w:rsid w:val="460C5979"/>
    <w:rsid w:val="460F18AE"/>
    <w:rsid w:val="46110AB3"/>
    <w:rsid w:val="461233DE"/>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5B1F20"/>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20959"/>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4668C"/>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103D3"/>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168D1"/>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1693E"/>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A06D0"/>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4160A"/>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C34956"/>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31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2023-09-27T09:19:58Z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E697E857D9DA43BAB2FD8B3975E693FC</vt:lpwstr>
  </property>
</Properties>
</file>